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A50" w:rsidRDefault="00DC3A50">
      <w:pPr>
        <w:pStyle w:val="Caption"/>
        <w:rPr>
          <w:sz w:val="24"/>
          <w:szCs w:val="24"/>
        </w:rPr>
      </w:pPr>
      <w:r>
        <w:rPr>
          <w:sz w:val="24"/>
          <w:szCs w:val="24"/>
        </w:rPr>
        <w:t xml:space="preserve">АДМИНИСТРАЦИЯ ГЛЕБОСКОГО СЕЛЬСКОГО ПОСЕЛЕНИЯ НОВОДЕРЕВЕНЬКОВСКОГО РАЙОНА </w:t>
      </w:r>
    </w:p>
    <w:p w:rsidR="00DC3A50" w:rsidRDefault="00DC3A50">
      <w:pPr>
        <w:pStyle w:val="Caption"/>
        <w:rPr>
          <w:sz w:val="22"/>
          <w:szCs w:val="22"/>
        </w:rPr>
      </w:pPr>
      <w:r>
        <w:rPr>
          <w:sz w:val="22"/>
          <w:szCs w:val="22"/>
        </w:rPr>
        <w:t xml:space="preserve">ОРЛОВСКОЙ ОБЛАСТИ                                </w:t>
      </w:r>
    </w:p>
    <w:p w:rsidR="00DC3A50" w:rsidRDefault="00DC3A50">
      <w:pPr>
        <w:rPr>
          <w:b/>
          <w:bCs/>
        </w:rPr>
      </w:pPr>
    </w:p>
    <w:p w:rsidR="00DC3A50" w:rsidRDefault="00DC3A50">
      <w:pPr>
        <w:rPr>
          <w:b/>
          <w:bCs/>
          <w:sz w:val="24"/>
          <w:szCs w:val="24"/>
        </w:rPr>
      </w:pPr>
    </w:p>
    <w:p w:rsidR="00DC3A50" w:rsidRPr="004163FD" w:rsidRDefault="00DC3A5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                                                 </w:t>
      </w:r>
      <w:r w:rsidRPr="004163FD">
        <w:rPr>
          <w:b/>
          <w:bCs/>
          <w:sz w:val="28"/>
          <w:szCs w:val="28"/>
        </w:rPr>
        <w:t xml:space="preserve">ПОСТАНОВЛЕНИЕ                       </w:t>
      </w:r>
    </w:p>
    <w:p w:rsidR="00DC3A50" w:rsidRDefault="00DC3A50">
      <w:pPr>
        <w:pStyle w:val="ConsPlusTitle"/>
        <w:tabs>
          <w:tab w:val="left" w:pos="330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  <w:t>« 28 » октября 2021                                                         № 55</w:t>
      </w:r>
    </w:p>
    <w:p w:rsidR="00DC3A50" w:rsidRDefault="00DC3A50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C3A50" w:rsidRDefault="00DC3A50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 утверждении основных направлений бюджетной политики Глебовского сельского поселения Новодеревеньковского района Орловской области   на 2022-2024 годы и основных направлений  налоговой политики Глебовского сельского поселения Новодеревеньковского района                                           Орловской области на 2022-2024 годы</w:t>
      </w:r>
    </w:p>
    <w:p w:rsidR="00DC3A50" w:rsidRDefault="00DC3A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>
        <w:r>
          <w:rPr>
            <w:rStyle w:val="ListLabel1"/>
          </w:rPr>
          <w:t>статьей 172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</w:t>
      </w:r>
      <w:hyperlink r:id="rId5">
        <w:r>
          <w:rPr>
            <w:rStyle w:val="ListLabel1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6">
        <w:r>
          <w:rPr>
            <w:rStyle w:val="ListLabel1"/>
          </w:rPr>
          <w:t>статьей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Положения «О бюджетном процессе в  Глебовском сельском поселении Новодеревеньковского района Орловской области», принятого  решением Глебовского сельского Совета народных депутатов от 11 ноября 2019 года № 22/1  ПОСТАНОВЛЯЮ: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Утвердить:</w:t>
      </w:r>
    </w:p>
    <w:p w:rsidR="00DC3A50" w:rsidRDefault="00DC3A5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основные </w:t>
      </w:r>
      <w:hyperlink w:anchor="P32">
        <w:r>
          <w:rPr>
            <w:rStyle w:val="ListLabel1"/>
          </w:rPr>
          <w:t>направления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бюджетной политики Глебовского сельского поселения  Новодеревеньковского района Орловской области на 2022 - 2024 годы согласно приложению 1;</w:t>
      </w:r>
    </w:p>
    <w:p w:rsidR="00DC3A50" w:rsidRDefault="00DC3A5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основные </w:t>
      </w:r>
      <w:hyperlink w:anchor="P191">
        <w:r>
          <w:rPr>
            <w:rStyle w:val="ListLabel1"/>
          </w:rPr>
          <w:t>направления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налоговой политики Глебовского сельского поселения Новодеревеньковского района Орловской области на 2022 - 2024 годы согласно приложению 2.</w:t>
      </w:r>
    </w:p>
    <w:p w:rsidR="00DC3A50" w:rsidRDefault="00DC3A5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2. Бухгалтеру администрации Глебовского сельского поселения обеспечить составление проекта бюджета Глебовского сельского поселения на 2022 год и на плановый период 2023 и 2024 годов с учетом основных </w:t>
      </w:r>
      <w:hyperlink w:anchor="P32">
        <w:r>
          <w:rPr>
            <w:rStyle w:val="ListLabel1"/>
          </w:rPr>
          <w:t>направлений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бюджетной политики Глебовского сельского поселения Новодеревеньковского района  на 2022 - 2024 годы и основных </w:t>
      </w:r>
      <w:hyperlink w:anchor="P191">
        <w:r>
          <w:rPr>
            <w:rStyle w:val="ListLabel1"/>
          </w:rPr>
          <w:t>направлений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налоговой политики Глебовского сельского поселения Новодеревеньковского района  на 2022- 2024 годы.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возложить на ведущего специалиста-бухгалтера администрации Луневу Р.Р.</w:t>
      </w:r>
    </w:p>
    <w:p w:rsidR="00DC3A50" w:rsidRDefault="00DC3A50">
      <w:pPr>
        <w:pStyle w:val="ConsPlusNormal"/>
        <w:jc w:val="both"/>
        <w:rPr>
          <w:sz w:val="28"/>
          <w:szCs w:val="28"/>
        </w:rPr>
      </w:pPr>
    </w:p>
    <w:p w:rsidR="00DC3A50" w:rsidRDefault="00DC3A50">
      <w:pPr>
        <w:pStyle w:val="ConsPlusNormal"/>
        <w:jc w:val="both"/>
        <w:rPr>
          <w:sz w:val="28"/>
          <w:szCs w:val="28"/>
        </w:rPr>
      </w:pPr>
    </w:p>
    <w:p w:rsidR="00DC3A50" w:rsidRDefault="00DC3A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                                       М.В. Шарыпина</w:t>
      </w:r>
    </w:p>
    <w:p w:rsidR="00DC3A50" w:rsidRDefault="00DC3A50">
      <w:pPr>
        <w:pStyle w:val="ConsPlusNormal"/>
        <w:ind w:firstLine="540"/>
        <w:jc w:val="both"/>
        <w:rPr>
          <w:sz w:val="28"/>
          <w:szCs w:val="28"/>
        </w:rPr>
      </w:pPr>
    </w:p>
    <w:p w:rsidR="00DC3A50" w:rsidRDefault="00DC3A5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C3A50" w:rsidRDefault="00DC3A5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C3A50" w:rsidRDefault="00DC3A5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DC3A50" w:rsidRDefault="00DC3A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C3A50" w:rsidRDefault="00DC3A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Глебовского сельского поселения </w:t>
      </w:r>
    </w:p>
    <w:p w:rsidR="00DC3A50" w:rsidRDefault="00DC3A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Новодеревеньковского района</w:t>
      </w:r>
    </w:p>
    <w:p w:rsidR="00DC3A50" w:rsidRDefault="00DC3A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 28 октября 2021 г. № 55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3A50" w:rsidRDefault="00DC3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>
        <w:rPr>
          <w:rFonts w:ascii="Times New Roman" w:hAnsi="Times New Roman" w:cs="Times New Roman"/>
          <w:sz w:val="28"/>
          <w:szCs w:val="28"/>
        </w:rPr>
        <w:t>ОСНОВНЫЕ НАПРАВЛЕНИЯ БЮДЖЕТНОЙ ПОЛИТИКИ</w:t>
      </w:r>
    </w:p>
    <w:p w:rsidR="00DC3A50" w:rsidRDefault="00DC3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НОВОДЕРЕВЕНЬКОВСКОГО РАЙОНА  НА 2020 - 2023 ГОДЫ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Основные направления бюджетной политики Глебовского сельского поселения Новодеревеньковского района на 2022 - 2024 годы (далее также - бюджетная политика) разработаны в соответствии со </w:t>
      </w:r>
      <w:hyperlink r:id="rId7">
        <w:r>
          <w:rPr>
            <w:rStyle w:val="ListLabel1"/>
          </w:rPr>
          <w:t>статьей 172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Бюджетного </w:t>
      </w:r>
      <w:hyperlink r:id="rId8">
        <w:r>
          <w:rPr>
            <w:rStyle w:val="ListLabel1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9">
        <w:r>
          <w:rPr>
            <w:rStyle w:val="ListLabel1"/>
          </w:rPr>
          <w:t>статьей 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Положения  "О бюджетном процессе в Глебовском сельском поселении Новодеревеньковского района  Орловской области", принятого решением Глебовского сельского Совета народных депутатов 11 ноября  2019 года № 22/1, с учетом </w:t>
      </w:r>
      <w:hyperlink r:id="rId10">
        <w:r>
          <w:rPr>
            <w:rStyle w:val="ListLabel1"/>
          </w:rPr>
          <w:t>Плана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мероприятий по консолидации бюджетных средств в целях оздоровления государственных финансов Орловской области, утвержденного распоряжением Правительства Орловской области от 28 марта 2017 года №121-р, а также положений Бюджетного </w:t>
      </w:r>
      <w:hyperlink r:id="rId11">
        <w:r>
          <w:rPr>
            <w:rStyle w:val="ListLabel1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Налогового </w:t>
      </w:r>
      <w:hyperlink r:id="rId12">
        <w:r>
          <w:rPr>
            <w:rStyle w:val="ListLabel1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DC3A50" w:rsidRDefault="00DC3A5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Бюджетная политика Глебовского сельского поселения  Новодеревеньковского района определяет основные ориентиры и стратегические цели развития Глебовского сельского поселения на трехлетний период и направлена на приоритетное исполнение поручений и указов Президента Российской Федерации от 7 мая 2012 года </w:t>
      </w:r>
      <w:hyperlink r:id="rId13">
        <w:r>
          <w:rPr>
            <w:rStyle w:val="ListLabel1"/>
          </w:rPr>
          <w:t>№597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"О мероприятиях по реализации государственной социальной политики", от 7 мая 2012 года </w:t>
      </w:r>
      <w:hyperlink r:id="rId14">
        <w:r>
          <w:rPr>
            <w:rStyle w:val="ListLabel1"/>
          </w:rPr>
          <w:t>№599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"О мерах по реализации государственной политики в области образования и науки", от 7 мая 2012 года </w:t>
      </w:r>
      <w:hyperlink r:id="rId15">
        <w:r>
          <w:rPr>
            <w:rStyle w:val="ListLabel1"/>
          </w:rPr>
          <w:t>№ 606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"О мерах по реализации демографической политики Российской Федерации" (далее - Указы Президента Российской Федерации от 7 мая 2012 года), адресное решение социальных задач, повышение качества муниципальных услуг, достижение конкретных общественно значимых результатов.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Основные направления бюджетной политики</w:t>
      </w:r>
    </w:p>
    <w:p w:rsidR="00DC3A50" w:rsidRDefault="00DC3A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Глебовского сельского поселения  в области расходов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темпов роста социально-экономического развития на всей территории страны, и в частности в Глебовском сельском  поселении Новодеревеньковского района  Орловской области, привело к тому, что бюджетная политика осуществляется в рамках объективно обусловленных ограничений, в связи с чем в настоящее время сохраняется базовая задача - ограничить темпы роста бюджетных расходов, и выйти на бездефицитный  бюджет Глебовского сельского поселения  в среднесрочной перспективе.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таких условиях одним из ключевых вопросов бюджетной политики является обеспечение сбалансированного распределения имеющихся бюджетных ресурсов между текущими социальными расходами и расходами на развитие.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задач в сфере бюджетной политики, поставленных в предыдущие годы, сохраняют свою актуальность.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политика в части расходов в основном направлена на сохранение преемственности определенных ранее приоритетов и их достижение и скорректирована с учетом текущей экономической ситуации и необходимостью реализации первоочередных задач социальной сферы, поставленных в Указах Президента Российской Федерации от 7 мая 2012 года.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Меры по развитию социальной сферы не должны сводиться к механическому наращиванию расходов. Необходимо внедрение новых механизмов оказания и финансового обеспечения муниципальных услуг, повышение их доступности и качества. Основными приоритетами бюджетных расходов на 2021 год и дальнейшую перспективу в рамках законодательно установленных полномочий будут являться: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повышение эффективности бюджетных расходов на основе оценки достигнутых результатов;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снижение рисков неисполнения первоочередных и социально значимых обязательств, недопущение принятия новых расходных обязательств, не обеспеченных доходными источниками;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достижение целевых показателей, утвержденных государственными программами;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формирование бюджетных параметров исходя из необходимости безусловного исполнения действующих расходных обязательств, в том числе с учетом их оптимизации и повышения эффективности использования финансовых ресурсов;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использование механизмов повышения результативности бюджетных расходов, стимулов для выявления и использования резервов для достижения планируемых (установленных) результатов, в том числе: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инвентаризации и оптимизации расходных обязательств;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мероприятий по энергосбережению, установление приборов учета тепла и воды на объектах подведомственных учреждений.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поставленных целей и задач необходимо осуществить действия по следующим направлениям.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Минимизация бюджетных расходов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сбалансированности  бюджета, стабильности и устойчивости выполнения действующих расходных обязательств возникает необходимость ограничения размера бюджетного дефицита. Решение этой задачи в первую очередь подразумевает планирование расходов  бюджета Глебовского сельского поселения исходя из консервативной оценки доходного потенциала.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Перспективная возможность снижения доходов  бюджета и необходимость соблюдения объективно обусловленных ограничений размера дефицита   бюджета Глебовского сельского поселения определяют потребность перехода к режиму экономии средств  бюджета.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приоритетами в расходовании средств бюджета на 2022 год и на плановый период 2023 и 2024 годов становятся: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обеспечение своевременности и полноты выплаты заработной платы работникам бюджетной сферы;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недопущение кредиторской задолженности по заработной плате и социальным выплатам;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концентрация ресурсов на решении вопросов, связанных с обеспечением жизнедеятельности объектов социальной инфраструктуры.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бюджета Глебовского сельского поселения осуществляется исходя из необходимости оптимизации структуры и численности органов исполнительной муниципальной власти Глебовского сельского поселения , а также оптимизации сети муниципальных учреждений Администрации Глебовского сельского поселения.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Обеспечение режима экономного и рационального использования средств бюджета Глебовского сельского поселения.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сбалансированности расходных обязательств с доходными возможностями бюджета следует отказаться от необязательных в текущей ситуации затрат. При этом режим жесткой экономии бюджетных средств следует обеспечить не только за счет прямого сокращения не первоочередных и неприоритетных расходов, но и за счет повышения эффективности использования средств бюджета Глебовского сельского поселения.</w:t>
      </w:r>
    </w:p>
    <w:p w:rsidR="00DC3A50" w:rsidRDefault="00DC3A5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основе проведенной инвентаризации расходных обязательств, не связанных с решением вопросов, отнесенных </w:t>
      </w:r>
      <w:hyperlink r:id="rId16">
        <w:r>
          <w:rPr>
            <w:rStyle w:val="ListLabel2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федеральными законами к вопросам местного значения муниципальных районов, необходимо проводить мероприятия по отмене таких расходных обязательств с учетом решений, принятых на Правительственной комиссии по региональному развитию в Российской Федерации от 6 июня 2017 года.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всего требуется привести в соответствие с реальными возможностями  бюджета Глебовского сельского поселения  муниципальные программы.</w:t>
      </w:r>
    </w:p>
    <w:p w:rsidR="00DC3A50" w:rsidRDefault="00DC3A5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Следует обеспечить взвешенный подход к увеличению и принятию новых расходных обязательств. Принятие расходных обязательств должно осуществляться только по расходным обязательствам, отнесенным </w:t>
      </w:r>
      <w:hyperlink r:id="rId17">
        <w:r>
          <w:rPr>
            <w:rStyle w:val="ListLabel1"/>
          </w:rPr>
          <w:t>Конституцией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федеральными законами к вопросам местного значения муниципальных районов, а также при наличии соответствующих финансовых возможностей на весь период их действия и при условии тщательного анализа их ожидаемой эффективности. При этом в целях предотвращения постоянного роста расходов бюджета Глебовского сельского поселения  увеличение или принятие новых расходных обязательств должно сопровождаться реструктуризацией или сокращением действующих расходных обязательств.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Повышение качества оказания муниципальных услуг (выполнения работ)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Несмотря на режим жесткой экономии средств  бюджета Глебовского сельского поселения , необходимо обеспечить кардинальное повышение качества предоставления гражданам муниципальных  услуг (выполнения работ) в первую очередь за счет применения современных методов предоставления муниципальных услуг (выполнения работ).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муниципальных заданий на 2022 - 2024 годы будет производиться в соответствии: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 базовыми (отраслевыми) перечнями (классификаторами) государственных и муниципальных услуг и работ;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 и работ.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Совершенствование механизмов программно-целевого метода бюджетного планирования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Требуется дальнейшее совершенствование системы оценки эффективности реализации муниципальных программ, обеспечивающей контроль за соответствием показателей муниципальных программ и итогов их выполнения, а также применение результатов указанной оценки для корректировки или досрочного прекращения реализации неэффективных и нерезультативных муниципальных программ.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ритмичности исполнения  бюджета Глебовского сельского поселения  все необходимые меры для организации его исполнения должны приниматься своевременно и реализовываться максимально оперативно. Все решения должны опираться на отлаженные бюджетные процедуры и высокий уровень бюджетной дисциплины.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очередном бюджетном цикле необходимо продолжить работу по переходу на "эффективный контракт", включающий показатели и критерии оценки эффективности деятельности работника для назначения ему стимулирующих выплат в зависимости от результатов его труда и качества оказываемых им муниципальных услуг, в увязке с показателями деятельности муниципального учреждения и муниципальных программ.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усилия в отраслях социальной сферы будут направлены на следующее.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сфере физической культуры, спорта главным приоритетом станет развитие физической культуры и массового спорта в сельском поселении , обеспечение доступности занятий спортом для всех слоев населения, организация физкультурных мероприятий, расширение возможностей для участия в физкультурно-массовых и спортивных мероприятиях всех групп населения.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культуры основные усилия будут направлены на сохранение культурного и исторического наследия, развитие творческого потенциала жителей сельского поселения, создание условий для улучшения доступа населения к культурным ценностям. 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Будут решаться задачи по развитию потенциала молодежи. Продолжится комплексная поддержка социально ориентированных некоммерческих организаций, в том числе на мероприятия по укреплению единства наций.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рисками, которые могут возникнуть в ходе реализации бюджетной политики, являются: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изменение норм законодательства, влекущее за собой снижение доходов  бюджета Глебовского сельского поселения, увеличение расходов  бюджета;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ухудшение общеэкономической ситуации в Российской Федерации, ведущее к уменьшению поступлений налоговых и неналоговых доходов  бюджета Глебовского сельского поселения.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наступлении указанных рисков могут потребоваться дополнительные меры по минимизации их негативных последствий.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направлениями бюджетной политики в сфере культуры в 2022 - 2024 годах будут являться: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сохранение объектов культурного наследия Глебовского сельского поселения Новодеревеньковского района;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развитие образовательных организаций сферы культуры, поддержка молодых дарований Глебовского сельского поселения Новодеревеньковского района;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обеспечение условий для художественного и народного творчества, совершенствование культурно-досуговой деятельности;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нормативно-правовое и информационное обеспечение отрасли культуры;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направлениями бюджетной политики в сфере физической культуры и спорта в 2022 - 2024 годах будут являться: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развитие массового спорта и обеспечение его доступности;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развитие учреждений сферы физической культуры и спорта;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стимулирования инновационного развития необходимо продолжить: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государственную поддержку развития инновационной инфраструктуры, включая поддержку малого инновационного предпринимательства;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Политика в области межбюджетных отношений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Межбюджетные отношения в 2022 - 2024 годах будут формироваться в соответствии с Бюджетным </w:t>
      </w:r>
      <w:hyperlink r:id="rId18">
        <w:r>
          <w:rPr>
            <w:rStyle w:val="ListLabel1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и </w:t>
      </w:r>
      <w:hyperlink r:id="rId19">
        <w:r>
          <w:rPr>
            <w:rStyle w:val="ListLabel1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Орловской области от 26 декабря 2005 года №562-ОЗ "О межбюджетных отношениях в Орловской области".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 политика в сфере межбюджетных отношений будет направлена на решение следующих задач: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обеспечение сбалансированности подведомственных учреждений;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сохранение роли выравнивающей составляющей межбюджетных трансфертов;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повышение эффективности предоставления целевых межбюджетных трансфертов.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межбюджетных трансфертов из местного бюджета будет осуществляться исключительно при соблюдении условий, определенных бюджетным законодательством, с применением к его нарушителям мер принуждения, предусмотренных действующим законодательством.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 Политика в сфере управления муниципальным долгом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долговой политики Глебовского сельского поселения Новодеревеньковского района на 2022 год и на плановый период 2023 и 2024 годов являются: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поддержание параметров муниципального долга в рамках, установленных бюджетным законодательством Российской Федерации;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минимизация расходов на обслуживание муниципального долга.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мероприятиями по реализации основных задач долговой политики являются: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поэтапное сокращение дефицита  бюджета;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направление дополнительно полученных доходов на снижение бюджетного дефицита и погашение долговых обязательств;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недопущение принятия новых расходных обязательств, не обеспеченных стабильными источниками доходов;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эффективное управление свободными остатками средств  бюджета;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обеспечение постоянного доступа к кредитным ресурсам путем заключения с кредитными организациями договоров и соглашений об открытии кредитных линий на приемлемых условиях;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минимизация стоимости заимствований;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равномерное распределение долговой нагрузки на  бюджет Глебовского сельского поселения;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своевременное и в полном объеме исполнение обязательств по кредитным договорам и соглашениям;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соблюдение условий предоставления бюджетных кредитов из областного бюджета на погашение долговых обязательств по кредитам, полученным от кредитных организаций;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использование механизма привлечения краткосрочных бюджетных кредитов за счет средств областного бюджета на пополнение остатков средств на счетах  бюджета Глебовского сельского поселения в целях сокращения сроков использования кредитов, полученных от кредитных организаций, и расходов на обслуживание муниципального долга;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ограничение объема расходов на обслуживание муниципального долга - не более 5 процентов общего объема расходов;</w:t>
      </w:r>
    </w:p>
    <w:p w:rsidR="00DC3A50" w:rsidRDefault="00DC3A50">
      <w:pPr>
        <w:pStyle w:val="ConsPlusNormal"/>
        <w:spacing w:before="220" w:after="200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12) осуществление мониторинга соответствия параметров муниципального долга Глебовского сельского поселения Новодеревеньковского района ограничениям, установленным Бюджетным </w:t>
      </w:r>
      <w:hyperlink r:id="rId20">
        <w:r>
          <w:rPr>
            <w:rStyle w:val="ListLabel1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и условиям соглашений о предоставлении кредитов из областного бюджета;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обеспечение раскрытия информации о муниципальном долге  Глебовского  сельского поселения Новодеревеньковского района.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 w:rsidP="00904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 w:rsidP="00904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 w:rsidP="00904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 w:rsidP="009040A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 w:rsidP="009040A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191"/>
      <w:bookmarkEnd w:id="1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Приложение 2</w:t>
      </w:r>
    </w:p>
    <w:p w:rsidR="00DC3A50" w:rsidRDefault="00DC3A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C3A50" w:rsidRDefault="00DC3A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Глебовского сельского поселения</w:t>
      </w:r>
    </w:p>
    <w:p w:rsidR="00DC3A50" w:rsidRDefault="00DC3A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Новодеревеньковского района</w:t>
      </w:r>
    </w:p>
    <w:p w:rsidR="00DC3A50" w:rsidRDefault="00DC3A5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28 октября 2021 г. № 55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3A50" w:rsidRDefault="00DC3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НАЛОГОВОЙ ПОЛИТИКИ</w:t>
      </w:r>
    </w:p>
    <w:p w:rsidR="00DC3A50" w:rsidRDefault="00DC3A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НОВОДЕРЕВЕНЬКОВСКОГО РАЙОНА НА 2022 – 2024 ГОДЫ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Налоговая политика Глебовского сельского послеения Новодеревеньковского района в 2022 году и плановом периоде 2023 и 2024 годов обеспечивает преемственность целей и задач налоговой политики предыдущего периода и направлена на увеличение доходов консолидированного бюджета Глебовского сельского поселения  Новодеревеньковского района за счет оптимизации налоговой нагрузки, отмены неэффективных налоговых льгот, повышения эффективности системы налогового администрирования.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направлениями налоговой политики на ближайшую перспективу являются:</w:t>
      </w:r>
    </w:p>
    <w:p w:rsidR="00DC3A50" w:rsidRDefault="00DC3A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Мобилизация резервов доходной базы консолидированного бюджета Глебовского сельского поселения Новодеревеньковского района: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усиление работы по погашению задолженности по налоговым и неналоговым платежам в бюджеты всех уровней;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активизация мероприятий по выявлению, постановке на налоговый учет и привлечению к налогообложению обособленных подразделений, головные организации которых расположены за пределами поселения;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продолжение работы, направленной на повышение объемов поступлений в бюджет Глебовского сельского поселения  налога на доходы физических лиц: создание условий для роста общего объема фонда оплаты труда в поселении, легализация заработной платы, доведение ее до среднеотраслевого уровня, проведение мероприятий по сокращению задолженности по налогу на доходы физических лиц;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продолжение работы по расширению налоговой базы по имущественным налогам путем выявления и включения в налогооблагаемую базу недвижимого имущества и земельных участков, которые до настоящего времени не зарегистрированы или зарегистрированы с указанием неполных сведений, необходимых для исчисления налогов;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оптимизация налоговых льгот и иных преференций, предоставляемых субъектам хозяйственной деятельности, в том числе исходя из оценки востребованности этих льгот и преференций и их экономического эффекта;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оптимизация ставок арендной платы и сокращение размеров задолженности по арендной плате за земельные участки, аренду имущества;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включение неэффективно используемого имущества в программу приватизации Глебовского сельского поселения Новодеревеньковского района;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Стимулирование инвестиционной деятельности: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мер муниципальной поддержки хозяйствующих субъектов, осуществляющих реализацию инвестиционных проектов, оказывающих влияние на рост налогового потенциала.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3A50" w:rsidRDefault="00DC3A50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Совершенствование налогового администрирования: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повышение ответственности администраторов доходов за эффективное прогнозирование, своевременность, полноту поступления и сокращение задолженности администрируемых платежей;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повышение качества и эффективности совместной работы органов власти всех уровней по усилению администрирования доходов в рамках деятельности межведомственных рабочих групп по платежам  местные бюджеты;</w:t>
      </w:r>
    </w:p>
    <w:p w:rsidR="00DC3A50" w:rsidRDefault="00DC3A50">
      <w:pPr>
        <w:pStyle w:val="ConsPlusNormal"/>
        <w:spacing w:before="220" w:after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продолжение работы органами власти всех уровней по легализации прибыли и убытков организаций, допускающих искажения в налоговом учете, легализации "теневой" заработной платы, взысканию задолженности по налоговым и неналоговым доходам, реализации мероприятий по повышению роли имущественных налогов в формировании доходов консолидированного бюджета.</w:t>
      </w:r>
    </w:p>
    <w:p w:rsidR="00DC3A50" w:rsidRDefault="00DC3A50"/>
    <w:sectPr w:rsidR="00DC3A50" w:rsidSect="00BA063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0632"/>
    <w:rsid w:val="001B2803"/>
    <w:rsid w:val="001E2367"/>
    <w:rsid w:val="003026C2"/>
    <w:rsid w:val="003417B6"/>
    <w:rsid w:val="004163FD"/>
    <w:rsid w:val="00483357"/>
    <w:rsid w:val="006B565B"/>
    <w:rsid w:val="007E7C1E"/>
    <w:rsid w:val="009040A7"/>
    <w:rsid w:val="009B0768"/>
    <w:rsid w:val="009B09CF"/>
    <w:rsid w:val="009D6A8D"/>
    <w:rsid w:val="00A67F9B"/>
    <w:rsid w:val="00A90DE0"/>
    <w:rsid w:val="00B2773A"/>
    <w:rsid w:val="00B53351"/>
    <w:rsid w:val="00BA0632"/>
    <w:rsid w:val="00C26847"/>
    <w:rsid w:val="00DC3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F9B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31">
    <w:name w:val="Heading 31"/>
    <w:basedOn w:val="Normal"/>
    <w:next w:val="Normal"/>
    <w:link w:val="Heading3Char"/>
    <w:uiPriority w:val="99"/>
    <w:locked/>
    <w:rsid w:val="00A67F9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Heading3Char">
    <w:name w:val="Heading 3 Char"/>
    <w:basedOn w:val="DefaultParagraphFont"/>
    <w:link w:val="Heading31"/>
    <w:uiPriority w:val="99"/>
    <w:locked/>
    <w:rsid w:val="00A67F9B"/>
    <w:rPr>
      <w:rFonts w:eastAsia="Times New Roman"/>
      <w:b/>
      <w:bCs/>
      <w:sz w:val="28"/>
      <w:szCs w:val="28"/>
      <w:lang w:val="ru-RU" w:eastAsia="ru-RU"/>
    </w:rPr>
  </w:style>
  <w:style w:type="character" w:customStyle="1" w:styleId="ListLabel1">
    <w:name w:val="ListLabel 1"/>
    <w:uiPriority w:val="99"/>
    <w:rsid w:val="00BA0632"/>
    <w:rPr>
      <w:rFonts w:ascii="Times New Roman" w:hAnsi="Times New Roman" w:cs="Times New Roman"/>
      <w:color w:val="0000FF"/>
      <w:sz w:val="28"/>
      <w:szCs w:val="28"/>
    </w:rPr>
  </w:style>
  <w:style w:type="character" w:customStyle="1" w:styleId="-">
    <w:name w:val="Интернет-ссылка"/>
    <w:uiPriority w:val="99"/>
    <w:rsid w:val="00BA0632"/>
    <w:rPr>
      <w:color w:val="000080"/>
      <w:u w:val="single"/>
    </w:rPr>
  </w:style>
  <w:style w:type="character" w:customStyle="1" w:styleId="ListLabel2">
    <w:name w:val="ListLabel 2"/>
    <w:uiPriority w:val="99"/>
    <w:rsid w:val="00BA0632"/>
    <w:rPr>
      <w:rFonts w:ascii="Times New Roman" w:hAnsi="Times New Roman" w:cs="Times New Roman"/>
      <w:sz w:val="28"/>
      <w:szCs w:val="28"/>
    </w:rPr>
  </w:style>
  <w:style w:type="paragraph" w:customStyle="1" w:styleId="a">
    <w:name w:val="Заголовок"/>
    <w:basedOn w:val="Normal"/>
    <w:next w:val="BodyText"/>
    <w:uiPriority w:val="99"/>
    <w:rsid w:val="00BA063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BA0632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lang w:eastAsia="en-US"/>
    </w:rPr>
  </w:style>
  <w:style w:type="paragraph" w:styleId="List">
    <w:name w:val="List"/>
    <w:basedOn w:val="BodyText"/>
    <w:uiPriority w:val="99"/>
    <w:rsid w:val="00BA0632"/>
  </w:style>
  <w:style w:type="paragraph" w:customStyle="1" w:styleId="Caption1">
    <w:name w:val="Caption1"/>
    <w:basedOn w:val="Normal"/>
    <w:uiPriority w:val="99"/>
    <w:rsid w:val="00BA0632"/>
    <w:pPr>
      <w:suppressLineNumbers/>
      <w:spacing w:before="120" w:after="120"/>
    </w:pPr>
    <w:rPr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rsid w:val="00A67F9B"/>
    <w:pPr>
      <w:ind w:left="220" w:hanging="220"/>
    </w:pPr>
  </w:style>
  <w:style w:type="paragraph" w:styleId="IndexHeading">
    <w:name w:val="index heading"/>
    <w:basedOn w:val="Normal"/>
    <w:uiPriority w:val="99"/>
    <w:semiHidden/>
    <w:rsid w:val="00BA0632"/>
    <w:pPr>
      <w:suppressLineNumbers/>
    </w:pPr>
  </w:style>
  <w:style w:type="paragraph" w:customStyle="1" w:styleId="ConsPlusNormal">
    <w:name w:val="ConsPlusNormal"/>
    <w:uiPriority w:val="99"/>
    <w:rsid w:val="00A67F9B"/>
    <w:pPr>
      <w:widowControl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A67F9B"/>
    <w:pPr>
      <w:widowControl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A67F9B"/>
    <w:pPr>
      <w:widowControl w:val="0"/>
    </w:pPr>
    <w:rPr>
      <w:rFonts w:ascii="Tahoma" w:eastAsia="Times New Roman" w:hAnsi="Tahoma" w:cs="Tahoma"/>
      <w:sz w:val="20"/>
      <w:szCs w:val="20"/>
    </w:rPr>
  </w:style>
  <w:style w:type="paragraph" w:styleId="Caption">
    <w:name w:val="caption"/>
    <w:basedOn w:val="Normal"/>
    <w:next w:val="Normal"/>
    <w:uiPriority w:val="99"/>
    <w:qFormat/>
    <w:locked/>
    <w:rsid w:val="00A67F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620AE6920708148E75E5D277E18BBEA9E2488A51B65E2046CD9BE79E6AFBAED25AD27E2619333EB9P7N" TargetMode="External"/><Relationship Id="rId13" Type="http://schemas.openxmlformats.org/officeDocument/2006/relationships/hyperlink" Target="consultantplus://offline/ref=61620AE6920708148E75E5D277E18BBEAAE2408D51B75E2046CD9BE79EB6PAN" TargetMode="External"/><Relationship Id="rId18" Type="http://schemas.openxmlformats.org/officeDocument/2006/relationships/hyperlink" Target="consultantplus://offline/ref=61620AE6920708148E75E5D277E18BBEA9E2488A51B65E2046CD9BE79EB6PAN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61620AE6920708148E75E5D277E18BBEA9E2488A51B65E2046CD9BE79E6AFBAED25AD27E2619333DB9PEN" TargetMode="External"/><Relationship Id="rId12" Type="http://schemas.openxmlformats.org/officeDocument/2006/relationships/hyperlink" Target="consultantplus://offline/ref=61620AE6920708148E75E5D277E18BBEA9E2498D52B55E2046CD9BE79EB6PAN" TargetMode="External"/><Relationship Id="rId17" Type="http://schemas.openxmlformats.org/officeDocument/2006/relationships/hyperlink" Target="consultantplus://offline/ref=61620AE6920708148E75E5D277E18BBEA9E84E8B5EE50922179895BEP2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1620AE6920708148E75E5D277E18BBEA9E84E8B5EE50922179895BEP2N" TargetMode="External"/><Relationship Id="rId20" Type="http://schemas.openxmlformats.org/officeDocument/2006/relationships/hyperlink" Target="consultantplus://offline/ref=61620AE6920708148E75E5D277E18BBEA9E2488A51B65E2046CD9BE79EB6PA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1620AE6920708148E75E5C4748DD4B1ACEB178350B3507F1B92C0BAC963F1F995158B3C6217373896E770BDPEN" TargetMode="External"/><Relationship Id="rId11" Type="http://schemas.openxmlformats.org/officeDocument/2006/relationships/hyperlink" Target="consultantplus://offline/ref=61620AE6920708148E75E5D277E18BBEA9E2488A51B65E2046CD9BE79EB6PAN" TargetMode="External"/><Relationship Id="rId5" Type="http://schemas.openxmlformats.org/officeDocument/2006/relationships/hyperlink" Target="consultantplus://offline/ref=61620AE6920708148E75E5D277E18BBEA9E2488A51B65E2046CD9BE79E6AFBAED25AD27E2619333EB9P7N" TargetMode="External"/><Relationship Id="rId15" Type="http://schemas.openxmlformats.org/officeDocument/2006/relationships/hyperlink" Target="consultantplus://offline/ref=61620AE6920708148E75FBC962E18BBEAAE2408D51B25E2046CD9BE79EB6PAN" TargetMode="External"/><Relationship Id="rId10" Type="http://schemas.openxmlformats.org/officeDocument/2006/relationships/hyperlink" Target="consultantplus://offline/ref=61620AE6920708148E75E5C4748DD4B1ACEB178351BB5D7E1292C0BAC963F1F995158B3C6217373896E474BDP6N" TargetMode="External"/><Relationship Id="rId19" Type="http://schemas.openxmlformats.org/officeDocument/2006/relationships/hyperlink" Target="consultantplus://offline/ref=61620AE6920708148E75E5C4748DD4B1ACEB178351B15C771892C0BAC963F1F9B9P5N" TargetMode="External"/><Relationship Id="rId4" Type="http://schemas.openxmlformats.org/officeDocument/2006/relationships/hyperlink" Target="consultantplus://offline/ref=61620AE6920708148E75E5D277E18BBEA9E2488A51B65E2046CD9BE79E6AFBAED25AD27E2619333DB9PEN" TargetMode="External"/><Relationship Id="rId9" Type="http://schemas.openxmlformats.org/officeDocument/2006/relationships/hyperlink" Target="consultantplus://offline/ref=61620AE6920708148E75E5C4748DD4B1ACEB178350B3507F1B92C0BAC963F1F995158B3C6217373896E770BDPEN" TargetMode="External"/><Relationship Id="rId14" Type="http://schemas.openxmlformats.org/officeDocument/2006/relationships/hyperlink" Target="consultantplus://offline/ref=61620AE6920708148E75E5D277E18BBEAAE2408D51B55E2046CD9BE79EB6PA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11</Pages>
  <Words>3347</Words>
  <Characters>19084</Characters>
  <Application>Microsoft Office Outlook</Application>
  <DocSecurity>0</DocSecurity>
  <Lines>0</Lines>
  <Paragraphs>0</Paragraphs>
  <ScaleCrop>false</ScaleCrop>
  <Company>Администрация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основных направлений бюджетной политики Новодеревеньковского района Орловской области                                                    на 2018-2020 годы и основных направлений                                                         налог</dc:title>
  <dc:subject/>
  <dc:creator>user</dc:creator>
  <cp:keywords/>
  <dc:description/>
  <cp:lastModifiedBy>Admin</cp:lastModifiedBy>
  <cp:revision>3</cp:revision>
  <cp:lastPrinted>2020-10-28T08:54:00Z</cp:lastPrinted>
  <dcterms:created xsi:type="dcterms:W3CDTF">2021-11-12T11:00:00Z</dcterms:created>
  <dcterms:modified xsi:type="dcterms:W3CDTF">2021-12-01T08:29:00Z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